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0A51" w14:textId="77777777" w:rsidR="00E8133C" w:rsidRDefault="003676DA" w:rsidP="00842AF1">
      <w:bookmarkStart w:id="0" w:name="_GoBack"/>
      <w:bookmarkEnd w:id="0"/>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8825FC9" w:rsidR="003676DA" w:rsidRPr="00414D4C" w:rsidRDefault="003D128A"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3D128A">
                              <w:rPr>
                                <w:rFonts w:ascii="Arial" w:hAnsi="Arial" w:cs="Arial"/>
                                <w:b/>
                                <w:color w:val="000000" w:themeColor="text1"/>
                                <w:sz w:val="26"/>
                                <w:szCs w:val="26"/>
                                <w14:textOutline w14:w="6350" w14:cap="rnd" w14:cmpd="sng" w14:algn="ctr">
                                  <w14:noFill/>
                                  <w14:prstDash w14:val="solid"/>
                                  <w14:bevel/>
                                </w14:textOutline>
                              </w:rPr>
                              <w:t>USFS - Sequoia NF -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08825FC9" w:rsidR="003676DA" w:rsidRPr="00414D4C" w:rsidRDefault="003D128A"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3D128A">
                        <w:rPr>
                          <w:rFonts w:ascii="Arial" w:hAnsi="Arial" w:cs="Arial"/>
                          <w:b/>
                          <w:color w:val="000000" w:themeColor="text1"/>
                          <w:sz w:val="26"/>
                          <w:szCs w:val="26"/>
                          <w14:textOutline w14:w="6350" w14:cap="rnd" w14:cmpd="sng" w14:algn="ctr">
                            <w14:noFill/>
                            <w14:prstDash w14:val="solid"/>
                            <w14:bevel/>
                          </w14:textOutline>
                        </w:rPr>
                        <w:t>USFS - Sequoia NF - Patrol District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3D238918" w14:textId="77777777" w:rsidR="00F04D40" w:rsidRDefault="00F04D40">
      <w:pPr>
        <w:spacing w:after="160" w:line="259" w:lineRule="auto"/>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866F12" w14:textId="4E6102B2" w:rsidR="003D128A" w:rsidRPr="0090787A" w:rsidRDefault="008616EC" w:rsidP="003D128A">
                            <w:pPr>
                              <w:rPr>
                                <w:rFonts w:ascii="Arial" w:hAnsi="Arial" w:cs="Arial"/>
                              </w:rPr>
                            </w:pPr>
                            <w:r>
                              <w:rPr>
                                <w:rFonts w:ascii="Arial" w:hAnsi="Arial" w:cs="Arial"/>
                                <w:b/>
                                <w:color w:val="000000" w:themeColor="text1"/>
                                <w:sz w:val="26"/>
                                <w:szCs w:val="26"/>
                              </w:rPr>
                              <w:t xml:space="preserve">Law Enforcement, </w:t>
                            </w:r>
                            <w:r w:rsidR="003D128A" w:rsidRPr="003D128A">
                              <w:rPr>
                                <w:rFonts w:ascii="Arial" w:hAnsi="Arial" w:cs="Arial"/>
                                <w:b/>
                                <w:bCs/>
                                <w:color w:val="000000" w:themeColor="text1"/>
                                <w:sz w:val="26"/>
                                <w:szCs w:val="26"/>
                              </w:rPr>
                              <w:t>G21-02-34-L01</w:t>
                            </w:r>
                          </w:p>
                          <w:p w14:paraId="2E1A0250" w14:textId="0C02750F" w:rsidR="007F05E3" w:rsidRPr="00B87F70" w:rsidRDefault="007F05E3" w:rsidP="007F05E3">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9e2f3 [664]" strokecolor="black [3213]" strokeweight=".5pt">
                <v:fill color2="#d9e2f3 [664]" rotate="t" focusposition="1" focussize="" colors="0 #7d838f;.5 #b5bece;1 #d8e2f5" focus="100%" type="gradientRadial"/>
                <v:textbox>
                  <w:txbxContent>
                    <w:p w14:paraId="46866F12" w14:textId="4E6102B2" w:rsidR="003D128A" w:rsidRPr="0090787A" w:rsidRDefault="008616EC" w:rsidP="003D128A">
                      <w:pPr>
                        <w:rPr>
                          <w:rFonts w:ascii="Arial" w:hAnsi="Arial" w:cs="Arial"/>
                        </w:rPr>
                      </w:pPr>
                      <w:r>
                        <w:rPr>
                          <w:rFonts w:ascii="Arial" w:hAnsi="Arial" w:cs="Arial"/>
                          <w:b/>
                          <w:color w:val="000000" w:themeColor="text1"/>
                          <w:sz w:val="26"/>
                          <w:szCs w:val="26"/>
                        </w:rPr>
                        <w:t xml:space="preserve">Law Enforcement, </w:t>
                      </w:r>
                      <w:r w:rsidR="003D128A" w:rsidRPr="003D128A">
                        <w:rPr>
                          <w:rFonts w:ascii="Arial" w:hAnsi="Arial" w:cs="Arial"/>
                          <w:b/>
                          <w:bCs/>
                          <w:color w:val="000000" w:themeColor="text1"/>
                          <w:sz w:val="26"/>
                          <w:szCs w:val="26"/>
                        </w:rPr>
                        <w:t>G21-02-34-L01</w:t>
                      </w:r>
                    </w:p>
                    <w:p w14:paraId="2E1A0250" w14:textId="0C02750F" w:rsidR="007F05E3" w:rsidRPr="00B87F70" w:rsidRDefault="007F05E3" w:rsidP="007F05E3">
                      <w:pPr>
                        <w:rPr>
                          <w:rFonts w:ascii="Arial" w:hAnsi="Arial" w:cs="Arial"/>
                          <w:b/>
                          <w:color w:val="000000" w:themeColor="text1"/>
                          <w:sz w:val="26"/>
                          <w:szCs w:val="26"/>
                        </w:rPr>
                      </w:pP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24EED7B1" w:rsidR="007F05E3" w:rsidRDefault="00BB1D65"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23C6484E" w:rsidR="007F05E3" w:rsidRDefault="00BB1D65"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E4DF006" w14:textId="77777777" w:rsidR="007F05E3" w:rsidRDefault="007F05E3" w:rsidP="007F05E3"/>
    <w:p w14:paraId="55BDB6A9" w14:textId="77777777" w:rsidR="00BB1D65" w:rsidRDefault="00BB1D65" w:rsidP="007F05E3">
      <w:pPr>
        <w:tabs>
          <w:tab w:val="num" w:pos="720"/>
        </w:tabs>
        <w:contextualSpacing/>
        <w:rPr>
          <w:rFonts w:ascii="Arial" w:hAnsi="Arial" w:cs="Arial"/>
          <w:b/>
          <w:i/>
        </w:rPr>
      </w:pPr>
    </w:p>
    <w:p w14:paraId="052D80A3" w14:textId="77777777" w:rsidR="00BB1D65" w:rsidRDefault="00BB1D65" w:rsidP="007F05E3">
      <w:pPr>
        <w:tabs>
          <w:tab w:val="num" w:pos="720"/>
        </w:tabs>
        <w:contextualSpacing/>
        <w:rPr>
          <w:rFonts w:ascii="Arial" w:hAnsi="Arial" w:cs="Arial"/>
          <w:b/>
          <w:i/>
        </w:rPr>
      </w:pPr>
    </w:p>
    <w:p w14:paraId="3EFE08D2" w14:textId="1DD16572" w:rsidR="007F05E3" w:rsidRDefault="007F05E3" w:rsidP="007F05E3">
      <w:pPr>
        <w:tabs>
          <w:tab w:val="num" w:pos="720"/>
        </w:tabs>
        <w:contextualSpacing/>
        <w:rPr>
          <w:rFonts w:ascii="Arial" w:hAnsi="Arial" w:cs="Arial"/>
          <w:b/>
          <w:i/>
        </w:rPr>
      </w:pPr>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4233BFDC" w14:textId="77777777" w:rsidR="00BB1D65" w:rsidRPr="00BB1D65" w:rsidRDefault="00BB1D65" w:rsidP="00BB1D65">
      <w:pPr>
        <w:pStyle w:val="ListParagraph"/>
        <w:numPr>
          <w:ilvl w:val="0"/>
          <w:numId w:val="9"/>
        </w:numPr>
        <w:rPr>
          <w:rFonts w:ascii="Arial" w:hAnsi="Arial" w:cs="Arial"/>
          <w:sz w:val="22"/>
        </w:rPr>
      </w:pPr>
      <w:r w:rsidRPr="006A0890">
        <w:rPr>
          <w:rFonts w:cs="Arial"/>
          <w:color w:val="000000" w:themeColor="text1"/>
          <w:sz w:val="22"/>
        </w:rPr>
        <w:t>M</w:t>
      </w:r>
      <w:r w:rsidRPr="00BB1D65">
        <w:rPr>
          <w:rFonts w:ascii="Arial" w:hAnsi="Arial" w:cs="Arial"/>
          <w:color w:val="000000" w:themeColor="text1"/>
          <w:sz w:val="22"/>
        </w:rPr>
        <w:t xml:space="preserve">aterials/Supplies #2 “Spare Tires for G19 UTV’s” – Applicant must clarify what vehicle tire is for and if the vehicle was acquired within the OHV Grants program. </w:t>
      </w:r>
    </w:p>
    <w:p w14:paraId="565421CE" w14:textId="77777777" w:rsidR="00BB1D65" w:rsidRPr="00BB1D65" w:rsidRDefault="00BB1D65" w:rsidP="00BB1D65">
      <w:pPr>
        <w:pStyle w:val="ListParagraph"/>
        <w:numPr>
          <w:ilvl w:val="0"/>
          <w:numId w:val="11"/>
        </w:numPr>
        <w:rPr>
          <w:rFonts w:ascii="Arial" w:hAnsi="Arial" w:cs="Arial"/>
          <w:sz w:val="22"/>
        </w:rPr>
      </w:pPr>
      <w:r w:rsidRPr="00BB1D65">
        <w:rPr>
          <w:rFonts w:ascii="Arial" w:hAnsi="Arial" w:cs="Arial"/>
          <w:color w:val="000000" w:themeColor="text1"/>
          <w:sz w:val="22"/>
        </w:rPr>
        <w:t>Materials/Supplies #3 “Accessories for current UTV Enclosed Tra” – Solar panels battery charges and parts, ball hitch lock, locks for trailer doors, tie-down kit, and UTV gas cans with hose are Indirect. Applicant must move items’ costs to Indirect costs category and adjust Project Cost Estimate accordingly.</w:t>
      </w:r>
    </w:p>
    <w:p w14:paraId="74A1AF3A" w14:textId="77777777" w:rsidR="00BB1D65" w:rsidRPr="00BB1D65" w:rsidRDefault="00BB1D65" w:rsidP="00BB1D65">
      <w:pPr>
        <w:pStyle w:val="ListParagraph"/>
        <w:numPr>
          <w:ilvl w:val="0"/>
          <w:numId w:val="12"/>
        </w:numPr>
        <w:rPr>
          <w:rFonts w:ascii="Arial" w:hAnsi="Arial" w:cs="Arial"/>
          <w:sz w:val="22"/>
        </w:rPr>
      </w:pPr>
      <w:r w:rsidRPr="00BB1D65">
        <w:rPr>
          <w:rFonts w:ascii="Arial" w:hAnsi="Arial" w:cs="Arial"/>
          <w:color w:val="000000" w:themeColor="text1"/>
          <w:sz w:val="22"/>
        </w:rPr>
        <w:t xml:space="preserve">Equipment Use #5 “ATV/UTV/OSV Maintenance” – Applicant must clarify Equipment needing maintenance were acquired within the OHV Grants program. Only Equipment acquired from within the Grants program are eligible for maintenance. </w:t>
      </w:r>
    </w:p>
    <w:p w14:paraId="79CC4AA3" w14:textId="77777777" w:rsidR="00BB1D65" w:rsidRPr="00BB1D65" w:rsidRDefault="00BB1D65" w:rsidP="00BB1D65">
      <w:pPr>
        <w:pStyle w:val="ListParagraph"/>
        <w:numPr>
          <w:ilvl w:val="0"/>
          <w:numId w:val="10"/>
        </w:numPr>
        <w:rPr>
          <w:rFonts w:ascii="Arial" w:hAnsi="Arial" w:cs="Arial"/>
          <w:sz w:val="22"/>
        </w:rPr>
      </w:pPr>
      <w:r w:rsidRPr="00BB1D65">
        <w:rPr>
          <w:rFonts w:ascii="Arial" w:hAnsi="Arial" w:cs="Arial"/>
          <w:sz w:val="22"/>
        </w:rPr>
        <w:t xml:space="preserve">Equipment Purchase #1 “LE OHV Patrol UTV” </w:t>
      </w:r>
      <w:r w:rsidRPr="00BB1D65">
        <w:rPr>
          <w:rFonts w:ascii="Arial" w:hAnsi="Arial" w:cs="Arial"/>
          <w:color w:val="000000" w:themeColor="text1"/>
          <w:sz w:val="22"/>
        </w:rPr>
        <w:t>– Applicant must identify what percentage of use Equipment will be used for the Project</w:t>
      </w:r>
      <w:r w:rsidRPr="00BB1D65">
        <w:rPr>
          <w:rFonts w:ascii="Arial" w:hAnsi="Arial" w:cs="Arial"/>
          <w:sz w:val="22"/>
        </w:rPr>
        <w:t xml:space="preserve"> and adjust line item cost accordingly to reflect that percentage of use.   </w:t>
      </w:r>
      <w:r w:rsidRPr="00BB1D65">
        <w:rPr>
          <w:rFonts w:ascii="Arial" w:hAnsi="Arial" w:cs="Arial"/>
          <w:color w:val="000000" w:themeColor="text1"/>
          <w:sz w:val="22"/>
        </w:rPr>
        <w:t xml:space="preserve"> </w:t>
      </w:r>
    </w:p>
    <w:p w14:paraId="2D58581C" w14:textId="77777777" w:rsidR="00BB1D65" w:rsidRPr="00BB1D65" w:rsidRDefault="00BB1D65" w:rsidP="00BB1D65">
      <w:pPr>
        <w:pStyle w:val="ListParagraph"/>
        <w:numPr>
          <w:ilvl w:val="0"/>
          <w:numId w:val="13"/>
        </w:numPr>
        <w:rPr>
          <w:rFonts w:ascii="Arial" w:hAnsi="Arial" w:cs="Arial"/>
          <w:sz w:val="22"/>
        </w:rPr>
      </w:pPr>
      <w:r w:rsidRPr="00BB1D65">
        <w:rPr>
          <w:rFonts w:ascii="Arial" w:hAnsi="Arial" w:cs="Arial"/>
          <w:sz w:val="22"/>
        </w:rPr>
        <w:t xml:space="preserve">Equipment Purchase #2 “Enclosed Trailer for UTV” </w:t>
      </w:r>
      <w:r w:rsidRPr="00BB1D65">
        <w:rPr>
          <w:rFonts w:ascii="Arial" w:hAnsi="Arial" w:cs="Arial"/>
          <w:color w:val="000000" w:themeColor="text1"/>
          <w:sz w:val="22"/>
        </w:rPr>
        <w:t>– A</w:t>
      </w:r>
      <w:r w:rsidRPr="00BB1D65">
        <w:rPr>
          <w:rFonts w:ascii="Arial" w:hAnsi="Arial" w:cs="Arial"/>
          <w:sz w:val="22"/>
        </w:rPr>
        <w:t>pplicant</w:t>
      </w:r>
      <w:r w:rsidRPr="00BB1D65">
        <w:rPr>
          <w:rFonts w:ascii="Arial" w:hAnsi="Arial" w:cs="Arial"/>
          <w:color w:val="000000" w:themeColor="text1"/>
          <w:sz w:val="22"/>
        </w:rPr>
        <w:t xml:space="preserve"> must move line item to the “Other” cost category.  To be defined as Equipment it must be motorized.  Additionally, Applicant must identify what percentage of use trailer will be used for the Project</w:t>
      </w:r>
      <w:r w:rsidRPr="00BB1D65">
        <w:rPr>
          <w:rFonts w:ascii="Arial" w:hAnsi="Arial" w:cs="Arial"/>
          <w:sz w:val="22"/>
        </w:rPr>
        <w:t xml:space="preserve"> and adjust line item cost accordingly to reflect that percentage of use.   </w:t>
      </w:r>
      <w:r w:rsidRPr="00BB1D65">
        <w:rPr>
          <w:rFonts w:ascii="Arial" w:hAnsi="Arial" w:cs="Arial"/>
          <w:color w:val="000000" w:themeColor="text1"/>
          <w:sz w:val="22"/>
        </w:rPr>
        <w:t xml:space="preserve"> </w:t>
      </w:r>
    </w:p>
    <w:p w14:paraId="3138FE9E" w14:textId="77777777" w:rsidR="00BB1D65" w:rsidRPr="00BB1D65" w:rsidRDefault="00BB1D65" w:rsidP="00BB1D65">
      <w:pPr>
        <w:pStyle w:val="ListParagraph"/>
        <w:numPr>
          <w:ilvl w:val="0"/>
          <w:numId w:val="13"/>
        </w:numPr>
        <w:rPr>
          <w:rFonts w:ascii="Arial" w:hAnsi="Arial" w:cs="Arial"/>
          <w:b/>
          <w:sz w:val="22"/>
        </w:rPr>
      </w:pPr>
      <w:r w:rsidRPr="00BB1D65">
        <w:rPr>
          <w:rFonts w:ascii="Arial" w:hAnsi="Arial" w:cs="Arial"/>
          <w:color w:val="000000" w:themeColor="text1"/>
          <w:sz w:val="22"/>
        </w:rPr>
        <w:t>Equipment Purchase #3 “Track Kit for RZR UTV” – A</w:t>
      </w:r>
      <w:r w:rsidRPr="00BB1D65">
        <w:rPr>
          <w:rFonts w:ascii="Arial" w:hAnsi="Arial" w:cs="Arial"/>
          <w:sz w:val="22"/>
        </w:rPr>
        <w:t>pplicant</w:t>
      </w:r>
      <w:r w:rsidRPr="00BB1D65">
        <w:rPr>
          <w:rFonts w:ascii="Arial" w:hAnsi="Arial" w:cs="Arial"/>
          <w:color w:val="000000" w:themeColor="text1"/>
          <w:sz w:val="22"/>
        </w:rPr>
        <w:t xml:space="preserve"> must move line item to the “Other” cost category.  To be defined as Equipment it must be motorized.</w:t>
      </w:r>
      <w:r w:rsidRPr="00BB1D65">
        <w:rPr>
          <w:rFonts w:ascii="Arial" w:hAnsi="Arial" w:cs="Arial"/>
          <w:sz w:val="22"/>
        </w:rPr>
        <w:t xml:space="preserve">  Additionally, Applicant must identify </w:t>
      </w:r>
      <w:r w:rsidRPr="00BB1D65">
        <w:rPr>
          <w:rFonts w:ascii="Arial" w:hAnsi="Arial" w:cs="Arial"/>
          <w:color w:val="000000" w:themeColor="text1"/>
          <w:sz w:val="22"/>
        </w:rPr>
        <w:t>what percentage of use tracks will be used for the Project</w:t>
      </w:r>
      <w:r w:rsidRPr="00BB1D65">
        <w:rPr>
          <w:rFonts w:ascii="Arial" w:hAnsi="Arial" w:cs="Arial"/>
          <w:sz w:val="22"/>
        </w:rPr>
        <w:t xml:space="preserve"> and adjust line item cost accordingly to reflect that percentage of use.   </w:t>
      </w:r>
      <w:r w:rsidRPr="00BB1D65">
        <w:rPr>
          <w:rFonts w:ascii="Arial" w:hAnsi="Arial" w:cs="Arial"/>
          <w:color w:val="000000" w:themeColor="text1"/>
          <w:sz w:val="22"/>
        </w:rPr>
        <w:t xml:space="preserve"> </w:t>
      </w:r>
      <w:r w:rsidRPr="00BB1D65">
        <w:rPr>
          <w:rFonts w:ascii="Arial" w:hAnsi="Arial" w:cs="Arial"/>
          <w:sz w:val="22"/>
        </w:rPr>
        <w:t xml:space="preserve"> </w:t>
      </w:r>
    </w:p>
    <w:p w14:paraId="07355B5B" w14:textId="77777777" w:rsidR="007F05E3" w:rsidRDefault="007F05E3" w:rsidP="00BB1D65">
      <w:pPr>
        <w:ind w:left="360"/>
        <w:rPr>
          <w:rFonts w:ascii="Arial" w:hAnsi="Arial" w:cs="Arial"/>
          <w:color w:val="000000" w:themeColor="text1"/>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94D2F" w14:textId="77777777" w:rsidR="007D3777" w:rsidRDefault="007D3777" w:rsidP="0073175F">
      <w:r>
        <w:separator/>
      </w:r>
    </w:p>
  </w:endnote>
  <w:endnote w:type="continuationSeparator" w:id="0">
    <w:p w14:paraId="640ACB3C" w14:textId="77777777" w:rsidR="007D3777" w:rsidRDefault="007D377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233718"/>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27FD08C7" w14:textId="66C0FCD0" w:rsidR="008C6F89" w:rsidRPr="008C6F89" w:rsidRDefault="003D128A">
            <w:pPr>
              <w:pStyle w:val="Footer"/>
              <w:jc w:val="right"/>
              <w:rPr>
                <w:rFonts w:ascii="Arial" w:hAnsi="Arial" w:cs="Arial"/>
              </w:rPr>
            </w:pPr>
            <w:r w:rsidRPr="003D128A">
              <w:rPr>
                <w:rFonts w:ascii="Arial" w:hAnsi="Arial" w:cs="Arial"/>
              </w:rPr>
              <w:t>USFS - Sequoia NF - Patrol District</w:t>
            </w:r>
            <w:r w:rsidR="008C6F89" w:rsidRPr="008C6F89">
              <w:rPr>
                <w:rFonts w:ascii="Arial" w:hAnsi="Arial" w:cs="Arial"/>
              </w:rPr>
              <w:t xml:space="preserve"> - Page </w:t>
            </w:r>
            <w:r w:rsidR="008C6F89" w:rsidRPr="008C6F89">
              <w:rPr>
                <w:rFonts w:ascii="Arial" w:hAnsi="Arial" w:cs="Arial"/>
                <w:b/>
                <w:bCs/>
              </w:rPr>
              <w:fldChar w:fldCharType="begin"/>
            </w:r>
            <w:r w:rsidR="008C6F89" w:rsidRPr="008C6F89">
              <w:rPr>
                <w:rFonts w:ascii="Arial" w:hAnsi="Arial" w:cs="Arial"/>
                <w:b/>
                <w:bCs/>
              </w:rPr>
              <w:instrText xml:space="preserve"> PAGE </w:instrText>
            </w:r>
            <w:r w:rsidR="008C6F89" w:rsidRPr="008C6F89">
              <w:rPr>
                <w:rFonts w:ascii="Arial" w:hAnsi="Arial" w:cs="Arial"/>
                <w:b/>
                <w:bCs/>
              </w:rPr>
              <w:fldChar w:fldCharType="separate"/>
            </w:r>
            <w:r w:rsidR="00886668">
              <w:rPr>
                <w:rFonts w:ascii="Arial" w:hAnsi="Arial" w:cs="Arial"/>
                <w:b/>
                <w:bCs/>
                <w:noProof/>
              </w:rPr>
              <w:t>1</w:t>
            </w:r>
            <w:r w:rsidR="008C6F89" w:rsidRPr="008C6F89">
              <w:rPr>
                <w:rFonts w:ascii="Arial" w:hAnsi="Arial" w:cs="Arial"/>
                <w:b/>
                <w:bCs/>
              </w:rPr>
              <w:fldChar w:fldCharType="end"/>
            </w:r>
            <w:r w:rsidR="008C6F89" w:rsidRPr="008C6F89">
              <w:rPr>
                <w:rFonts w:ascii="Arial" w:hAnsi="Arial" w:cs="Arial"/>
              </w:rPr>
              <w:t xml:space="preserve"> of </w:t>
            </w:r>
            <w:r w:rsidR="008C6F89" w:rsidRPr="008C6F89">
              <w:rPr>
                <w:rFonts w:ascii="Arial" w:hAnsi="Arial" w:cs="Arial"/>
                <w:b/>
                <w:bCs/>
              </w:rPr>
              <w:fldChar w:fldCharType="begin"/>
            </w:r>
            <w:r w:rsidR="008C6F89" w:rsidRPr="008C6F89">
              <w:rPr>
                <w:rFonts w:ascii="Arial" w:hAnsi="Arial" w:cs="Arial"/>
                <w:b/>
                <w:bCs/>
              </w:rPr>
              <w:instrText xml:space="preserve"> NUMPAGES  </w:instrText>
            </w:r>
            <w:r w:rsidR="008C6F89" w:rsidRPr="008C6F89">
              <w:rPr>
                <w:rFonts w:ascii="Arial" w:hAnsi="Arial" w:cs="Arial"/>
                <w:b/>
                <w:bCs/>
              </w:rPr>
              <w:fldChar w:fldCharType="separate"/>
            </w:r>
            <w:r w:rsidR="00886668">
              <w:rPr>
                <w:rFonts w:ascii="Arial" w:hAnsi="Arial" w:cs="Arial"/>
                <w:b/>
                <w:bCs/>
                <w:noProof/>
              </w:rPr>
              <w:t>2</w:t>
            </w:r>
            <w:r w:rsidR="008C6F89" w:rsidRPr="008C6F89">
              <w:rPr>
                <w:rFonts w:ascii="Arial" w:hAnsi="Arial" w:cs="Arial"/>
                <w:b/>
                <w:bCs/>
              </w:rPr>
              <w:fldChar w:fldCharType="end"/>
            </w:r>
          </w:p>
        </w:sdtContent>
      </w:sdt>
    </w:sdtContent>
  </w:sdt>
  <w:p w14:paraId="412F39F6" w14:textId="77777777" w:rsidR="008C6F89" w:rsidRDefault="008C6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F6A94" w14:textId="77777777" w:rsidR="007D3777" w:rsidRDefault="007D3777" w:rsidP="0073175F">
      <w:r>
        <w:separator/>
      </w:r>
    </w:p>
  </w:footnote>
  <w:footnote w:type="continuationSeparator" w:id="0">
    <w:p w14:paraId="774A1BE7" w14:textId="77777777" w:rsidR="007D3777" w:rsidRDefault="007D377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0D00" w14:textId="77777777" w:rsidR="008B490E" w:rsidRDefault="008B490E" w:rsidP="008B490E">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/20</w:t>
    </w:r>
    <w:r>
      <w:rPr>
        <w:rFonts w:ascii="Arial" w:hAnsi="Arial" w:cs="Arial"/>
        <w:sz w:val="28"/>
        <w:szCs w:val="28"/>
      </w:rPr>
      <w:t>22</w:t>
    </w:r>
    <w:r w:rsidRPr="00F04D40">
      <w:rPr>
        <w:rFonts w:ascii="Arial" w:hAnsi="Arial" w:cs="Arial"/>
        <w:sz w:val="28"/>
        <w:szCs w:val="28"/>
      </w:rPr>
      <w:t xml:space="preserve"> Grants and Cooperative Agreements Program</w:t>
    </w:r>
  </w:p>
  <w:p w14:paraId="40B28640" w14:textId="77777777" w:rsidR="008B490E" w:rsidRPr="00F04D40" w:rsidRDefault="008B490E" w:rsidP="008B490E">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353D7896" w14:textId="77777777" w:rsidR="008B490E" w:rsidRDefault="008B4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FD3954"/>
    <w:multiLevelType w:val="hybridMultilevel"/>
    <w:tmpl w:val="F852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A7062"/>
    <w:multiLevelType w:val="hybridMultilevel"/>
    <w:tmpl w:val="B070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D060C3"/>
    <w:multiLevelType w:val="hybridMultilevel"/>
    <w:tmpl w:val="C102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DD5555"/>
    <w:multiLevelType w:val="hybridMultilevel"/>
    <w:tmpl w:val="DFEA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495F19"/>
    <w:multiLevelType w:val="hybridMultilevel"/>
    <w:tmpl w:val="D192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2"/>
  </w:num>
  <w:num w:numId="4">
    <w:abstractNumId w:val="7"/>
  </w:num>
  <w:num w:numId="5">
    <w:abstractNumId w:val="11"/>
  </w:num>
  <w:num w:numId="6">
    <w:abstractNumId w:val="6"/>
  </w:num>
  <w:num w:numId="7">
    <w:abstractNumId w:val="10"/>
  </w:num>
  <w:num w:numId="8">
    <w:abstractNumId w:val="0"/>
  </w:num>
  <w:num w:numId="9">
    <w:abstractNumId w:val="4"/>
  </w:num>
  <w:num w:numId="10">
    <w:abstractNumId w:val="2"/>
  </w:num>
  <w:num w:numId="11">
    <w:abstractNumId w:val="8"/>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fa6pE2e0eC9mud1wzP/E1FpqxzZRsETimEkvQQO2oBaPoGjNzZlaKeky31wVRbIlbYDPElHY6okyZ2WF5EYMTQ==" w:salt="nTqj6+mb01qjXY4kJ7X4W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6720B"/>
    <w:rsid w:val="003676DA"/>
    <w:rsid w:val="003A06CD"/>
    <w:rsid w:val="003D128A"/>
    <w:rsid w:val="003D48B0"/>
    <w:rsid w:val="003F0741"/>
    <w:rsid w:val="00407912"/>
    <w:rsid w:val="00414D4C"/>
    <w:rsid w:val="00423018"/>
    <w:rsid w:val="00431D95"/>
    <w:rsid w:val="00447C65"/>
    <w:rsid w:val="00460CFD"/>
    <w:rsid w:val="00480808"/>
    <w:rsid w:val="004A4EF2"/>
    <w:rsid w:val="004B66C8"/>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D3777"/>
    <w:rsid w:val="007F05E3"/>
    <w:rsid w:val="008323DA"/>
    <w:rsid w:val="00842AF1"/>
    <w:rsid w:val="0085569C"/>
    <w:rsid w:val="008616EC"/>
    <w:rsid w:val="00877C0F"/>
    <w:rsid w:val="00886668"/>
    <w:rsid w:val="008B490E"/>
    <w:rsid w:val="008B5471"/>
    <w:rsid w:val="008C53F4"/>
    <w:rsid w:val="008C6F89"/>
    <w:rsid w:val="008D3242"/>
    <w:rsid w:val="008F41FA"/>
    <w:rsid w:val="00912311"/>
    <w:rsid w:val="009460E1"/>
    <w:rsid w:val="009B0EDD"/>
    <w:rsid w:val="009B6636"/>
    <w:rsid w:val="009C76D5"/>
    <w:rsid w:val="009E0A6D"/>
    <w:rsid w:val="009E630B"/>
    <w:rsid w:val="00A31651"/>
    <w:rsid w:val="00A72250"/>
    <w:rsid w:val="00A86CD2"/>
    <w:rsid w:val="00AB78BB"/>
    <w:rsid w:val="00AC11ED"/>
    <w:rsid w:val="00AD2CD2"/>
    <w:rsid w:val="00B00365"/>
    <w:rsid w:val="00B2308F"/>
    <w:rsid w:val="00B23CD2"/>
    <w:rsid w:val="00B71734"/>
    <w:rsid w:val="00B723AA"/>
    <w:rsid w:val="00B75280"/>
    <w:rsid w:val="00B87F70"/>
    <w:rsid w:val="00B93326"/>
    <w:rsid w:val="00BB1D65"/>
    <w:rsid w:val="00BE5E19"/>
    <w:rsid w:val="00C03325"/>
    <w:rsid w:val="00C1421F"/>
    <w:rsid w:val="00C6576E"/>
    <w:rsid w:val="00C65D61"/>
    <w:rsid w:val="00C700C3"/>
    <w:rsid w:val="00CF6081"/>
    <w:rsid w:val="00CF7F67"/>
    <w:rsid w:val="00D059AA"/>
    <w:rsid w:val="00D223F7"/>
    <w:rsid w:val="00D47B2C"/>
    <w:rsid w:val="00D47CB7"/>
    <w:rsid w:val="00D66664"/>
    <w:rsid w:val="00D858A8"/>
    <w:rsid w:val="00DC3E96"/>
    <w:rsid w:val="00DD2420"/>
    <w:rsid w:val="00DE67A9"/>
    <w:rsid w:val="00E53D69"/>
    <w:rsid w:val="00E8133C"/>
    <w:rsid w:val="00E8317A"/>
    <w:rsid w:val="00E91768"/>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A415B-9976-4365-BE67-0B14B142A91E}">
  <ds:schemaRefs>
    <ds:schemaRef ds:uri="2149629f-e626-4d15-ba48-18c0f188c2a9"/>
    <ds:schemaRef ds:uri="http://schemas.microsoft.com/office/infopath/2007/PartnerControls"/>
    <ds:schemaRef ds:uri="http://schemas.microsoft.com/sharepoint/v3"/>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cc95d3a0-d25b-4b41-94c9-a0e8041500a0"/>
    <ds:schemaRef ds:uri="http://purl.org/dc/elements/1.1/"/>
  </ds:schemaRefs>
</ds:datastoreItem>
</file>

<file path=customXml/itemProps4.xml><?xml version="1.0" encoding="utf-8"?>
<ds:datastoreItem xmlns:ds="http://schemas.openxmlformats.org/officeDocument/2006/customXml" ds:itemID="{BE5DC377-2C27-483C-98BB-850B31FB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535</Words>
  <Characters>3054</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Fernandes, Lisa@Parks</cp:lastModifiedBy>
  <cp:revision>4</cp:revision>
  <dcterms:created xsi:type="dcterms:W3CDTF">2021-05-05T15:28:00Z</dcterms:created>
  <dcterms:modified xsi:type="dcterms:W3CDTF">2021-05-05T18:21:00Z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